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0CD42" w14:textId="310AA659" w:rsidR="002A0184" w:rsidRPr="002A0184" w:rsidRDefault="002A0184" w:rsidP="002A018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A0184">
        <w:rPr>
          <w:rFonts w:ascii="Arial" w:hAnsi="Arial" w:cs="Arial"/>
          <w:b/>
          <w:bCs/>
          <w:sz w:val="24"/>
          <w:szCs w:val="24"/>
        </w:rPr>
        <w:t>İş Hayatında İletişim SATSO’da Anlatıldı</w:t>
      </w:r>
    </w:p>
    <w:p w14:paraId="1B9B062B" w14:textId="355F33EA" w:rsidR="00D40FA7" w:rsidRPr="002A0184" w:rsidRDefault="00995277" w:rsidP="002A0184">
      <w:pPr>
        <w:jc w:val="both"/>
        <w:rPr>
          <w:rFonts w:ascii="Arial" w:hAnsi="Arial" w:cs="Arial"/>
          <w:sz w:val="24"/>
          <w:szCs w:val="24"/>
        </w:rPr>
      </w:pPr>
      <w:r w:rsidRPr="002A0184">
        <w:rPr>
          <w:rFonts w:ascii="Arial" w:hAnsi="Arial" w:cs="Arial"/>
          <w:sz w:val="24"/>
          <w:szCs w:val="24"/>
        </w:rPr>
        <w:t>Sakarya Ticaret ve Sanayi Odası ile TOBB Ekonomi ve Teknoloji Üniversitesi Sürekli Eğitim Araştırma ve Uygulama Merkezi (TOBB ETÜ-SEM) işbirliği</w:t>
      </w:r>
      <w:r w:rsidR="0034132A">
        <w:rPr>
          <w:rFonts w:ascii="Arial" w:hAnsi="Arial" w:cs="Arial"/>
          <w:sz w:val="24"/>
          <w:szCs w:val="24"/>
        </w:rPr>
        <w:t>nde</w:t>
      </w:r>
      <w:r w:rsidRPr="002A0184">
        <w:rPr>
          <w:rFonts w:ascii="Arial" w:hAnsi="Arial" w:cs="Arial"/>
          <w:sz w:val="24"/>
          <w:szCs w:val="24"/>
        </w:rPr>
        <w:t xml:space="preserve"> SATSO Üyelerine yönelik “İş Hayatında İnsan İlişkileri ve İletişim Eğitimi”</w:t>
      </w:r>
      <w:r w:rsidR="000300C5" w:rsidRPr="002A0184">
        <w:rPr>
          <w:rFonts w:ascii="Arial" w:hAnsi="Arial" w:cs="Arial"/>
          <w:sz w:val="24"/>
          <w:szCs w:val="24"/>
        </w:rPr>
        <w:t xml:space="preserve"> gerçekleştirildi.</w:t>
      </w:r>
    </w:p>
    <w:p w14:paraId="6980E415" w14:textId="7F826492" w:rsidR="000300C5" w:rsidRPr="002A0184" w:rsidRDefault="000300C5" w:rsidP="002A0184">
      <w:pPr>
        <w:jc w:val="both"/>
        <w:rPr>
          <w:rFonts w:ascii="Arial" w:hAnsi="Arial" w:cs="Arial"/>
          <w:sz w:val="24"/>
          <w:szCs w:val="24"/>
        </w:rPr>
      </w:pPr>
      <w:r w:rsidRPr="002A0184">
        <w:rPr>
          <w:rFonts w:ascii="Arial" w:hAnsi="Arial" w:cs="Arial"/>
          <w:sz w:val="24"/>
          <w:szCs w:val="24"/>
        </w:rPr>
        <w:t xml:space="preserve">Dr. Cengiz Tavukçuoğlu’nun anlatımı ve sunumuyla online platformda gerçekleştirilen eğitime çok sayıda SATSO üyesi firma temsilcisi iştirak </w:t>
      </w:r>
      <w:r w:rsidR="00E243B2" w:rsidRPr="002A0184">
        <w:rPr>
          <w:rFonts w:ascii="Arial" w:hAnsi="Arial" w:cs="Arial"/>
          <w:sz w:val="24"/>
          <w:szCs w:val="24"/>
        </w:rPr>
        <w:t>etti.</w:t>
      </w:r>
    </w:p>
    <w:p w14:paraId="46759B1A" w14:textId="51BDD149" w:rsidR="00E243B2" w:rsidRPr="002A0184" w:rsidRDefault="00E243B2" w:rsidP="002A0184">
      <w:pPr>
        <w:jc w:val="both"/>
        <w:rPr>
          <w:rFonts w:ascii="Arial" w:hAnsi="Arial" w:cs="Arial"/>
          <w:sz w:val="24"/>
          <w:szCs w:val="24"/>
        </w:rPr>
      </w:pPr>
      <w:r w:rsidRPr="002A0184">
        <w:rPr>
          <w:rFonts w:ascii="Arial" w:hAnsi="Arial" w:cs="Arial"/>
          <w:sz w:val="24"/>
          <w:szCs w:val="24"/>
        </w:rPr>
        <w:t xml:space="preserve">Dr. Cengiz Tavukçuoğlu iletişimin insan ilişkilerindeki yeri, iletişim süreci, algı ve algı yönetimi, temel iletişim becerileri gibi birçok konuda ayrıntılı bilgi aktardığı </w:t>
      </w:r>
      <w:r w:rsidR="000B4089" w:rsidRPr="002A0184">
        <w:rPr>
          <w:rFonts w:ascii="Arial" w:hAnsi="Arial" w:cs="Arial"/>
          <w:sz w:val="24"/>
          <w:szCs w:val="24"/>
        </w:rPr>
        <w:t xml:space="preserve">eğitimde </w:t>
      </w:r>
      <w:r w:rsidR="003A7088" w:rsidRPr="002A0184">
        <w:rPr>
          <w:rFonts w:ascii="Arial" w:hAnsi="Arial" w:cs="Arial"/>
          <w:sz w:val="24"/>
          <w:szCs w:val="24"/>
        </w:rPr>
        <w:t>iletişimin her kanaldan, her durumda gerçekleşebileceğini, susarak bile iletişimin kurulabileceğini belirtti. El hareketleriyle olan iletişimin her ülkede aynı anlaşılmadığı konusunda katılımcıları uyararak seyahatlerde el hareketlerinden uzak durulması önerisinde bulundu.</w:t>
      </w:r>
    </w:p>
    <w:p w14:paraId="51232D74" w14:textId="402FC4C0" w:rsidR="00CA2847" w:rsidRPr="002A0184" w:rsidRDefault="002A0184" w:rsidP="002A0184">
      <w:pPr>
        <w:jc w:val="both"/>
        <w:rPr>
          <w:rFonts w:ascii="Arial" w:hAnsi="Arial" w:cs="Arial"/>
          <w:sz w:val="24"/>
          <w:szCs w:val="24"/>
        </w:rPr>
      </w:pPr>
      <w:r w:rsidRPr="002A0184">
        <w:rPr>
          <w:rFonts w:ascii="Arial" w:hAnsi="Arial" w:cs="Arial"/>
          <w:sz w:val="24"/>
          <w:szCs w:val="24"/>
        </w:rPr>
        <w:t>İletişim</w:t>
      </w:r>
      <w:r w:rsidR="0034132A">
        <w:rPr>
          <w:rFonts w:ascii="Arial" w:hAnsi="Arial" w:cs="Arial"/>
          <w:sz w:val="24"/>
          <w:szCs w:val="24"/>
        </w:rPr>
        <w:t xml:space="preserve"> ile ilgili</w:t>
      </w:r>
      <w:r w:rsidRPr="002A0184">
        <w:rPr>
          <w:rFonts w:ascii="Arial" w:hAnsi="Arial" w:cs="Arial"/>
          <w:sz w:val="24"/>
          <w:szCs w:val="24"/>
        </w:rPr>
        <w:t xml:space="preserve"> </w:t>
      </w:r>
      <w:r w:rsidR="0034132A">
        <w:rPr>
          <w:rFonts w:ascii="Arial" w:hAnsi="Arial" w:cs="Arial"/>
          <w:sz w:val="24"/>
          <w:szCs w:val="24"/>
        </w:rPr>
        <w:t xml:space="preserve">örneklere ve detaylara yer verilen </w:t>
      </w:r>
      <w:r w:rsidRPr="002A0184">
        <w:rPr>
          <w:rFonts w:ascii="Arial" w:hAnsi="Arial" w:cs="Arial"/>
          <w:sz w:val="24"/>
          <w:szCs w:val="24"/>
        </w:rPr>
        <w:t>eğitim</w:t>
      </w:r>
      <w:r w:rsidR="0034132A">
        <w:rPr>
          <w:rFonts w:ascii="Arial" w:hAnsi="Arial" w:cs="Arial"/>
          <w:sz w:val="24"/>
          <w:szCs w:val="24"/>
        </w:rPr>
        <w:t>,</w:t>
      </w:r>
      <w:r w:rsidRPr="002A0184">
        <w:rPr>
          <w:rFonts w:ascii="Arial" w:hAnsi="Arial" w:cs="Arial"/>
          <w:sz w:val="24"/>
          <w:szCs w:val="24"/>
        </w:rPr>
        <w:t xml:space="preserve"> soru-cevap bölümü ile </w:t>
      </w:r>
      <w:r w:rsidR="0034132A">
        <w:rPr>
          <w:rFonts w:ascii="Arial" w:hAnsi="Arial" w:cs="Arial"/>
          <w:sz w:val="24"/>
          <w:szCs w:val="24"/>
        </w:rPr>
        <w:t>sona erdi.</w:t>
      </w:r>
      <w:r w:rsidRPr="002A0184">
        <w:rPr>
          <w:rFonts w:ascii="Arial" w:hAnsi="Arial" w:cs="Arial"/>
          <w:sz w:val="24"/>
          <w:szCs w:val="24"/>
        </w:rPr>
        <w:t xml:space="preserve"> </w:t>
      </w:r>
    </w:p>
    <w:sectPr w:rsidR="00CA2847" w:rsidRPr="002A0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796"/>
    <w:rsid w:val="000300C5"/>
    <w:rsid w:val="000B4089"/>
    <w:rsid w:val="000B485A"/>
    <w:rsid w:val="00205CBA"/>
    <w:rsid w:val="002A0184"/>
    <w:rsid w:val="002C0047"/>
    <w:rsid w:val="0034132A"/>
    <w:rsid w:val="003A7088"/>
    <w:rsid w:val="003B71DD"/>
    <w:rsid w:val="005E3796"/>
    <w:rsid w:val="00607F50"/>
    <w:rsid w:val="00995277"/>
    <w:rsid w:val="009A141C"/>
    <w:rsid w:val="00A45BB5"/>
    <w:rsid w:val="00AB74FC"/>
    <w:rsid w:val="00C43BFC"/>
    <w:rsid w:val="00CA2847"/>
    <w:rsid w:val="00D40FA7"/>
    <w:rsid w:val="00E2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EE249"/>
  <w15:chartTrackingRefBased/>
  <w15:docId w15:val="{0F5BD6B0-8CAB-406D-9A62-490AC7E31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6</cp:revision>
  <dcterms:created xsi:type="dcterms:W3CDTF">2022-02-08T12:00:00Z</dcterms:created>
  <dcterms:modified xsi:type="dcterms:W3CDTF">2022-02-14T06:32:00Z</dcterms:modified>
</cp:coreProperties>
</file>